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9E0DA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Technical Data Sheet</w:t>
      </w:r>
    </w:p>
    <w:p w14:paraId="3153C3C5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default"/>
          <w:b/>
          <w:bCs/>
          <w:sz w:val="30"/>
          <w:szCs w:val="30"/>
        </w:rPr>
        <w:t>(TDS)</w:t>
      </w:r>
    </w:p>
    <w:tbl>
      <w:tblPr>
        <w:tblStyle w:val="5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240"/>
        <w:gridCol w:w="2212"/>
        <w:gridCol w:w="2016"/>
        <w:gridCol w:w="1083"/>
      </w:tblGrid>
      <w:tr w14:paraId="3B4B8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  <w:tl2br w:val="nil"/>
              <w:tr2bl w:val="nil"/>
            </w:tcBorders>
          </w:tcPr>
          <w:p w14:paraId="0F944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lang w:val="en-US" w:eastAsia="zh-CN"/>
              </w:rPr>
              <w:t>Product information</w:t>
            </w:r>
          </w:p>
        </w:tc>
        <w:tc>
          <w:tcPr>
            <w:tcW w:w="240" w:type="dxa"/>
            <w:tcBorders>
              <w:bottom w:val="single" w:color="auto" w:sz="12" w:space="0"/>
              <w:tl2br w:val="nil"/>
              <w:tr2bl w:val="nil"/>
            </w:tcBorders>
          </w:tcPr>
          <w:p w14:paraId="3FD706DB">
            <w:pPr>
              <w:rPr>
                <w:rFonts w:hint="default" w:ascii="Arial" w:hAnsi="Arial" w:cs="Arial"/>
              </w:rPr>
            </w:pPr>
          </w:p>
        </w:tc>
        <w:tc>
          <w:tcPr>
            <w:tcW w:w="5311" w:type="dxa"/>
            <w:gridSpan w:val="3"/>
            <w:tcBorders>
              <w:bottom w:val="single" w:color="auto" w:sz="12" w:space="0"/>
              <w:tl2br w:val="nil"/>
              <w:tr2bl w:val="nil"/>
            </w:tcBorders>
          </w:tcPr>
          <w:p w14:paraId="1BC25B8B">
            <w:pPr>
              <w:rPr>
                <w:rFonts w:hint="default" w:ascii="Arial" w:hAnsi="Arial" w:cs="Arial"/>
              </w:rPr>
            </w:pPr>
          </w:p>
        </w:tc>
      </w:tr>
      <w:tr w14:paraId="2A726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bottom w:val="nil"/>
            </w:tcBorders>
          </w:tcPr>
          <w:p w14:paraId="539643CE">
            <w:pPr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</w:rPr>
              <w:t>Product Name</w:t>
            </w:r>
          </w:p>
        </w:tc>
        <w:tc>
          <w:tcPr>
            <w:tcW w:w="240" w:type="dxa"/>
            <w:tcBorders>
              <w:top w:val="single" w:color="auto" w:sz="12" w:space="0"/>
              <w:bottom w:val="nil"/>
            </w:tcBorders>
          </w:tcPr>
          <w:p w14:paraId="14967A74">
            <w:pPr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op w:val="single" w:color="auto" w:sz="12" w:space="0"/>
              <w:bottom w:val="nil"/>
            </w:tcBorders>
            <w:vAlign w:val="top"/>
          </w:tcPr>
          <w:p w14:paraId="1CF7F35A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lang w:eastAsia="zh-CN"/>
              </w:rPr>
              <w:t>R</w:t>
            </w:r>
            <w:r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  <w:t>edispersible Polymer Powder (RDP/VAE)</w:t>
            </w:r>
          </w:p>
        </w:tc>
      </w:tr>
      <w:tr w14:paraId="1B93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025054F9">
            <w:pPr>
              <w:rPr>
                <w:rFonts w:hint="default"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</w:rPr>
              <w:t>Product application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7EEBBB5B">
            <w:pPr>
              <w:rPr>
                <w:rFonts w:hint="eastAsia" w:ascii="Arial" w:hAnsi="Arial" w:cs="Arial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5311" w:type="dxa"/>
            <w:gridSpan w:val="3"/>
            <w:tcBorders>
              <w:tl2br w:val="nil"/>
              <w:tr2bl w:val="nil"/>
            </w:tcBorders>
            <w:vAlign w:val="top"/>
          </w:tcPr>
          <w:p w14:paraId="4B2C6390">
            <w:pPr>
              <w:jc w:val="left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bookmarkStart w:id="0" w:name="OLE_LINK2"/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RDP (TR-680R) Redispersible polymer powder is a water-soluble redispersible powder, a vinyl acetate-ethylene polymer, suitable for outdoor plastering mortar and exterior walls flexible putty.</w:t>
            </w:r>
          </w:p>
          <w:p w14:paraId="727EB026">
            <w:pPr>
              <w:jc w:val="left"/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  <w:t>Advantages:</w:t>
            </w:r>
          </w:p>
          <w:p w14:paraId="18A943C7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  <w:t>1. Improve the impact resistance, durability and wear resistance.</w:t>
            </w:r>
          </w:p>
          <w:p w14:paraId="557675F0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  <w:t>2. Improve the bonding strength and cohesion.</w:t>
            </w:r>
          </w:p>
          <w:p w14:paraId="352B2103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  <w:t>3. Improve the weather resistance and freeze-thaw resistance and prevent mortar cracking.</w:t>
            </w:r>
          </w:p>
          <w:p w14:paraId="33C106F3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  <w:t>4. Improve the hydrophobicity and reduce water absorption.</w:t>
            </w:r>
          </w:p>
          <w:p w14:paraId="76B01579">
            <w:pPr>
              <w:jc w:val="left"/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sz w:val="20"/>
                <w:szCs w:val="20"/>
                <w:lang w:val="en-US" w:eastAsia="zh-CN"/>
              </w:rPr>
              <w:t>5. Improve the bending strength and flexural strength.</w:t>
            </w:r>
          </w:p>
          <w:p w14:paraId="09098228">
            <w:pPr>
              <w:jc w:val="left"/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</w:pPr>
            <w:bookmarkStart w:id="1" w:name="OLE_LINK1"/>
            <w:r>
              <w:rPr>
                <w:rFonts w:hint="eastAsia" w:ascii="Arial" w:hAnsi="Arial" w:cs="Arial"/>
                <w:b/>
                <w:bCs/>
                <w:sz w:val="20"/>
                <w:szCs w:val="20"/>
                <w:lang w:val="en-US" w:eastAsia="zh-CN"/>
              </w:rPr>
              <w:t>Application range:</w:t>
            </w:r>
          </w:p>
          <w:bookmarkEnd w:id="0"/>
          <w:p w14:paraId="2A0336B5">
            <w:pPr>
              <w:jc w:val="left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1. Flexible putty for exterior walls</w:t>
            </w:r>
          </w:p>
          <w:p w14:paraId="3983D116">
            <w:pPr>
              <w:jc w:val="left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2. Lacquer primer putty</w:t>
            </w:r>
          </w:p>
          <w:p w14:paraId="3DB3717A">
            <w:pPr>
              <w:jc w:val="left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3. Anti-crack plaster putty</w:t>
            </w:r>
          </w:p>
          <w:p w14:paraId="61C967C7">
            <w:pPr>
              <w:jc w:val="left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4. Tile adhesive</w:t>
            </w:r>
          </w:p>
          <w:p w14:paraId="096359F5">
            <w:pPr>
              <w:jc w:val="left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5. Exterior wall external insulating plastering mortar</w:t>
            </w:r>
            <w:bookmarkEnd w:id="1"/>
          </w:p>
        </w:tc>
      </w:tr>
      <w:tr w14:paraId="3227E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</w:tcBorders>
          </w:tcPr>
          <w:p w14:paraId="58050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lang w:val="en-US" w:eastAsia="zh-CN"/>
              </w:rPr>
              <w:t>Technical Specification</w:t>
            </w:r>
          </w:p>
        </w:tc>
        <w:tc>
          <w:tcPr>
            <w:tcW w:w="240" w:type="dxa"/>
            <w:tcBorders>
              <w:bottom w:val="single" w:color="auto" w:sz="12" w:space="0"/>
            </w:tcBorders>
          </w:tcPr>
          <w:p w14:paraId="74A5E1FF"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5311" w:type="dxa"/>
            <w:gridSpan w:val="3"/>
            <w:tcBorders>
              <w:bottom w:val="single" w:color="auto" w:sz="12" w:space="0"/>
            </w:tcBorders>
          </w:tcPr>
          <w:p w14:paraId="2CAD4245">
            <w:pPr>
              <w:rPr>
                <w:rFonts w:hint="default" w:ascii="Arial" w:hAnsi="Arial" w:cs="Arial"/>
                <w:vertAlign w:val="baseline"/>
              </w:rPr>
            </w:pPr>
          </w:p>
        </w:tc>
      </w:tr>
      <w:tr w14:paraId="6C5D8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tl2br w:val="nil"/>
              <w:tr2bl w:val="nil"/>
            </w:tcBorders>
          </w:tcPr>
          <w:p w14:paraId="4ADF3368"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Appearance</w:t>
            </w: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</w:tcPr>
          <w:p w14:paraId="7FB60E0A"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op w:val="single" w:color="auto" w:sz="12" w:space="0"/>
              <w:tl2br w:val="nil"/>
              <w:tr2bl w:val="nil"/>
            </w:tcBorders>
          </w:tcPr>
          <w:p w14:paraId="7E2DD58C">
            <w:pPr>
              <w:jc w:val="left"/>
              <w:rPr>
                <w:rFonts w:hint="default" w:ascii="Arial" w:hAnsi="Arial" w:eastAsia="ArialMT" w:cs="Arial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eastAsia="ArialMT" w:cs="Arial"/>
                <w:sz w:val="20"/>
                <w:szCs w:val="20"/>
                <w:lang w:eastAsia="zh-CN"/>
              </w:rPr>
              <w:t>White or off white flowable powder</w:t>
            </w:r>
          </w:p>
        </w:tc>
      </w:tr>
      <w:tr w14:paraId="20BA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971" w:type="dxa"/>
            <w:tcBorders>
              <w:tl2br w:val="nil"/>
              <w:tr2bl w:val="nil"/>
            </w:tcBorders>
          </w:tcPr>
          <w:p w14:paraId="13E6DA22">
            <w:pPr>
              <w:rPr>
                <w:rFonts w:hint="default" w:ascii="Arial" w:hAnsi="Arial" w:cs="Arial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Odor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5DB7286"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l2br w:val="nil"/>
              <w:tr2bl w:val="nil"/>
            </w:tcBorders>
          </w:tcPr>
          <w:p w14:paraId="5B621D8D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eastAsia="zh-CN"/>
              </w:rPr>
              <w:t>Weak odor</w:t>
            </w:r>
          </w:p>
        </w:tc>
      </w:tr>
      <w:tr w14:paraId="45D8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l2br w:val="nil"/>
              <w:tr2bl w:val="nil"/>
            </w:tcBorders>
          </w:tcPr>
          <w:p w14:paraId="027E624C">
            <w:pP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Model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2EFD4B0">
            <w:pP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5311" w:type="dxa"/>
            <w:gridSpan w:val="3"/>
            <w:tcBorders>
              <w:tl2br w:val="nil"/>
              <w:tr2bl w:val="nil"/>
            </w:tcBorders>
          </w:tcPr>
          <w:p w14:paraId="63265735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TR-6</w:t>
            </w: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80</w:t>
            </w:r>
            <w:r>
              <w:rPr>
                <w:rFonts w:hint="default" w:ascii="Arial" w:hAnsi="Arial" w:cs="Arial"/>
                <w:sz w:val="20"/>
                <w:szCs w:val="20"/>
                <w:vertAlign w:val="baseline"/>
                <w:lang w:val="en-US" w:eastAsia="zh-CN"/>
              </w:rPr>
              <w:t>R</w:t>
            </w:r>
          </w:p>
        </w:tc>
      </w:tr>
      <w:tr w14:paraId="0FE0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2971" w:type="dxa"/>
            <w:tcBorders>
              <w:tl2br w:val="nil"/>
              <w:tr2bl w:val="nil"/>
            </w:tcBorders>
          </w:tcPr>
          <w:p w14:paraId="5D52CDC4">
            <w:pP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Composition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2F19DD79">
            <w:pP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vAlign w:val="top"/>
          </w:tcPr>
          <w:p w14:paraId="3209C547">
            <w:pPr>
              <w:jc w:val="left"/>
              <w:rPr>
                <w:rFonts w:hint="default" w:ascii="Arial" w:hAnsi="Arial" w:eastAsia="ArialMT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</w:rPr>
              <w:t>Vinyl acetate, ethene polymer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186B619B">
            <w:pPr>
              <w:jc w:val="center"/>
              <w:rPr>
                <w:rFonts w:hint="default" w:ascii="Arial" w:hAnsi="Arial" w:eastAsia="ArialMT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99.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</w:rPr>
              <w:t>%</w:t>
            </w:r>
          </w:p>
        </w:tc>
      </w:tr>
      <w:tr w14:paraId="44B85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0BFADD4B">
            <w:pPr>
              <w:jc w:val="left"/>
              <w:rPr>
                <w:rFonts w:hint="default" w:ascii="Arial" w:hAnsi="Arial" w:cs="Arial"/>
                <w:sz w:val="20"/>
                <w:szCs w:val="20"/>
                <w:u w:val="single"/>
              </w:rPr>
            </w:pPr>
            <w:r>
              <w:rPr>
                <w:rFonts w:hint="default" w:ascii="Arial" w:hAnsi="Arial" w:cs="Arial"/>
                <w:sz w:val="20"/>
                <w:szCs w:val="20"/>
                <w:u w:val="single"/>
              </w:rPr>
              <w:t>Test items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vAlign w:val="top"/>
          </w:tcPr>
          <w:p w14:paraId="256AD44E">
            <w:pPr>
              <w:jc w:val="left"/>
              <w:rPr>
                <w:rFonts w:hint="default"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1494A8F7">
            <w:pPr>
              <w:jc w:val="left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u w:val="single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u w:val="single"/>
              </w:rPr>
              <w:t>Standard requirement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47D730BD">
            <w:pPr>
              <w:jc w:val="left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u w:val="single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u w:val="single"/>
                <w:vertAlign w:val="baseline"/>
              </w:rPr>
              <w:t>Test result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7305CAC2">
            <w:pPr>
              <w:jc w:val="left"/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u w:val="single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0"/>
                <w:szCs w:val="20"/>
                <w:highlight w:val="none"/>
                <w:u w:val="single"/>
                <w:vertAlign w:val="baseline"/>
              </w:rPr>
              <w:t>evaluate</w:t>
            </w:r>
          </w:p>
        </w:tc>
      </w:tr>
      <w:tr w14:paraId="63973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2E1F0135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E</w:t>
            </w:r>
            <w:r>
              <w:rPr>
                <w:rFonts w:hint="default" w:ascii="Arial" w:hAnsi="Arial" w:cs="Arial"/>
                <w:sz w:val="20"/>
                <w:szCs w:val="20"/>
              </w:rPr>
              <w:t>xterior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 w14:paraId="0498CA43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228" w:type="dxa"/>
            <w:gridSpan w:val="2"/>
            <w:tcBorders>
              <w:tl2br w:val="nil"/>
              <w:tr2bl w:val="nil"/>
            </w:tcBorders>
            <w:vAlign w:val="top"/>
          </w:tcPr>
          <w:p w14:paraId="1D589A34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No color difference,impurities, agglomeration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7E04C8DF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qualified</w:t>
            </w:r>
          </w:p>
        </w:tc>
      </w:tr>
      <w:tr w14:paraId="5E2F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6C08A197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Bulk density, kg/m</w:t>
            </w:r>
            <w:r>
              <w:rPr>
                <w:rFonts w:hint="default" w:ascii="Arial" w:hAnsi="Arial" w:cs="Arial" w:eastAsiaTheme="minorEastAsi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 w14:paraId="552B578E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4F3CB295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Arial" w:hAnsi="Arial" w:cs="Arial"/>
                <w:sz w:val="20"/>
                <w:szCs w:val="20"/>
              </w:rPr>
              <w:t>±50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44FF86F9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23E2CEFD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qualified</w:t>
            </w:r>
          </w:p>
        </w:tc>
      </w:tr>
      <w:tr w14:paraId="6E67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7C88761E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Content,%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 w14:paraId="4197790F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4ACDD001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≥98.0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67B5FF19">
            <w:pPr>
              <w:jc w:val="left"/>
              <w:rPr>
                <w:rFonts w:hint="eastAsia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99.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0C429A82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qualified</w:t>
            </w:r>
          </w:p>
        </w:tc>
      </w:tr>
      <w:tr w14:paraId="7E7EA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57374839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65F078E5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658C2DB1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5~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02AD1920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1182CC28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qualified</w:t>
            </w:r>
          </w:p>
        </w:tc>
      </w:tr>
      <w:tr w14:paraId="48336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2CCBAF9D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Ash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0C00EBD5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5FFDF8D4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12±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28E6A5A6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12.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3840274A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qualified</w:t>
            </w:r>
          </w:p>
        </w:tc>
      </w:tr>
      <w:tr w14:paraId="79A17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160F4A3F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T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13600E44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36A19C85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-9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℃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60B9AC0D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-9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℃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011C62C3">
            <w:pPr>
              <w:jc w:val="left"/>
              <w:rPr>
                <w:rFonts w:hint="default"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qualified</w:t>
            </w:r>
          </w:p>
        </w:tc>
      </w:tr>
      <w:tr w14:paraId="0640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971" w:type="dxa"/>
            <w:tcBorders>
              <w:tl2br w:val="nil"/>
              <w:tr2bl w:val="nil"/>
            </w:tcBorders>
            <w:vAlign w:val="top"/>
          </w:tcPr>
          <w:p w14:paraId="5B19017D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MFFT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3E213C9A">
            <w:pPr>
              <w:jc w:val="lef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l2br w:val="nil"/>
              <w:tr2bl w:val="nil"/>
            </w:tcBorders>
            <w:vAlign w:val="top"/>
          </w:tcPr>
          <w:p w14:paraId="23FED491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0℃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vAlign w:val="top"/>
          </w:tcPr>
          <w:p w14:paraId="787927BD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0℃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vAlign w:val="top"/>
          </w:tcPr>
          <w:p w14:paraId="3F5F8A91">
            <w:pPr>
              <w:jc w:val="left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qualified</w:t>
            </w:r>
          </w:p>
        </w:tc>
      </w:tr>
      <w:tr w14:paraId="25461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</w:tcBorders>
            <w:vAlign w:val="top"/>
          </w:tcPr>
          <w:p w14:paraId="4FE6F5DF">
            <w:pPr>
              <w:rPr>
                <w:rFonts w:hint="default" w:ascii="Arial" w:hAnsi="Arial" w:eastAsia="Times New Roman" w:cs="Arial"/>
                <w:sz w:val="20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</w:rPr>
              <w:t>S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lang w:val="en-US" w:eastAsia="zh-CN"/>
              </w:rPr>
              <w:t>torage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</w:rPr>
              <w:t xml:space="preserve"> Information</w:t>
            </w:r>
          </w:p>
        </w:tc>
        <w:tc>
          <w:tcPr>
            <w:tcW w:w="240" w:type="dxa"/>
            <w:tcBorders>
              <w:bottom w:val="single" w:color="auto" w:sz="12" w:space="0"/>
            </w:tcBorders>
            <w:vAlign w:val="top"/>
          </w:tcPr>
          <w:p w14:paraId="01AB7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4228" w:type="dxa"/>
            <w:gridSpan w:val="2"/>
            <w:tcBorders>
              <w:bottom w:val="single" w:color="auto" w:sz="12" w:space="0"/>
            </w:tcBorders>
            <w:vAlign w:val="top"/>
          </w:tcPr>
          <w:p w14:paraId="74FB539E">
            <w:pPr>
              <w:jc w:val="left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083" w:type="dxa"/>
            <w:tcBorders>
              <w:bottom w:val="single" w:color="auto" w:sz="12" w:space="0"/>
            </w:tcBorders>
            <w:vAlign w:val="top"/>
          </w:tcPr>
          <w:p w14:paraId="61F2DA6E">
            <w:pPr>
              <w:jc w:val="center"/>
              <w:rPr>
                <w:rFonts w:hint="default" w:ascii="Arial" w:hAnsi="Arial" w:cs="Arial"/>
              </w:rPr>
            </w:pPr>
          </w:p>
        </w:tc>
      </w:tr>
      <w:tr w14:paraId="6048D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0DED9E1F">
            <w:pPr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Storage Temperature(°C)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 and condition</w:t>
            </w: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39A90874">
            <w:pPr>
              <w:jc w:val="left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1497A035">
            <w:pPr>
              <w:jc w:val="left"/>
              <w:rPr>
                <w:rFonts w:hint="default" w:ascii="Arial" w:hAnsi="Arial" w:cs="Arial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Room temperature</w:t>
            </w:r>
            <w:r>
              <w:rPr>
                <w:rFonts w:hint="default" w:ascii="Arial" w:hAnsi="Arial" w:cs="Arial"/>
                <w:sz w:val="20"/>
                <w:szCs w:val="20"/>
                <w:vertAlign w:val="baseline"/>
                <w:lang w:eastAsia="zh-CN"/>
              </w:rPr>
              <w:t>, cool and dry place.</w:t>
            </w: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</w:p>
        </w:tc>
      </w:tr>
      <w:tr w14:paraId="4E78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</w:tcBorders>
          </w:tcPr>
          <w:p w14:paraId="62C4F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Times New Roman" w:cs="Arial"/>
                <w:sz w:val="20"/>
              </w:rPr>
            </w:pPr>
            <w:r>
              <w:rPr>
                <w:rFonts w:hint="default" w:ascii="Arial" w:hAnsi="Arial" w:eastAsia="Times New Roman" w:cs="Arial"/>
                <w:b/>
                <w:sz w:val="20"/>
                <w:szCs w:val="20"/>
              </w:rPr>
              <w:t>Transport Information</w:t>
            </w:r>
          </w:p>
        </w:tc>
        <w:tc>
          <w:tcPr>
            <w:tcW w:w="240" w:type="dxa"/>
            <w:tcBorders>
              <w:bottom w:val="single" w:color="auto" w:sz="12" w:space="0"/>
            </w:tcBorders>
          </w:tcPr>
          <w:p w14:paraId="2F8246FA"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5311" w:type="dxa"/>
            <w:gridSpan w:val="3"/>
            <w:tcBorders>
              <w:bottom w:val="single" w:color="auto" w:sz="12" w:space="0"/>
            </w:tcBorders>
          </w:tcPr>
          <w:p w14:paraId="78058D07">
            <w:pPr>
              <w:rPr>
                <w:rFonts w:hint="default" w:ascii="Arial" w:hAnsi="Arial" w:cs="Arial"/>
                <w:bCs/>
                <w:highlight w:val="yellow"/>
              </w:rPr>
            </w:pPr>
          </w:p>
        </w:tc>
      </w:tr>
      <w:tr w14:paraId="219E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tl2br w:val="nil"/>
              <w:tr2bl w:val="nil"/>
            </w:tcBorders>
          </w:tcPr>
          <w:p w14:paraId="5187FF5F">
            <w:pPr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Marine Pollutant</w:t>
            </w: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</w:tcPr>
          <w:p w14:paraId="2E854E90">
            <w:pPr>
              <w:rPr>
                <w:rFonts w:hint="eastAsia" w:ascii="Arial" w:hAnsi="Arial" w:cs="Arial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 w14:paraId="1B2160C0">
            <w:pPr>
              <w:rPr>
                <w:rFonts w:hint="eastAsia" w:ascii="Arial" w:hAnsi="Arial" w:cs="Arial" w:eastAsiaTheme="minorEastAsia"/>
                <w:bCs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No</w:t>
            </w:r>
          </w:p>
        </w:tc>
      </w:tr>
      <w:tr w14:paraId="6BA7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l2br w:val="nil"/>
              <w:tr2bl w:val="nil"/>
            </w:tcBorders>
          </w:tcPr>
          <w:p w14:paraId="7970EDBA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ADR/RID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697B44B">
            <w:pPr>
              <w:rPr>
                <w:rFonts w:hint="eastAsia" w:ascii="Arial" w:hAnsi="Arial" w:cs="Arial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l2br w:val="nil"/>
              <w:tr2bl w:val="nil"/>
            </w:tcBorders>
            <w:vAlign w:val="top"/>
          </w:tcPr>
          <w:p w14:paraId="6C199B68">
            <w:pPr>
              <w:rPr>
                <w:rFonts w:hint="default"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Not Dangerous Goods</w:t>
            </w:r>
          </w:p>
        </w:tc>
      </w:tr>
      <w:tr w14:paraId="004C2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71" w:type="dxa"/>
            <w:tcBorders>
              <w:tl2br w:val="nil"/>
              <w:tr2bl w:val="nil"/>
            </w:tcBorders>
          </w:tcPr>
          <w:p w14:paraId="7559F432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IMDG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D82C051">
            <w:pPr>
              <w:rPr>
                <w:rFonts w:hint="eastAsia" w:ascii="Arial" w:hAnsi="Arial" w:cs="Arial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tl2br w:val="nil"/>
              <w:tr2bl w:val="nil"/>
            </w:tcBorders>
            <w:vAlign w:val="top"/>
          </w:tcPr>
          <w:p w14:paraId="4FED6B31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Not Dangerous Goods</w:t>
            </w:r>
          </w:p>
        </w:tc>
      </w:tr>
      <w:tr w14:paraId="56342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12" w:space="0"/>
              <w:tl2br w:val="nil"/>
              <w:tr2bl w:val="nil"/>
            </w:tcBorders>
          </w:tcPr>
          <w:p w14:paraId="517EEFB8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IATA</w:t>
            </w:r>
          </w:p>
        </w:tc>
        <w:tc>
          <w:tcPr>
            <w:tcW w:w="240" w:type="dxa"/>
            <w:tcBorders>
              <w:bottom w:val="single" w:color="auto" w:sz="12" w:space="0"/>
              <w:tl2br w:val="nil"/>
              <w:tr2bl w:val="nil"/>
            </w:tcBorders>
          </w:tcPr>
          <w:p w14:paraId="0AD8E365">
            <w:pPr>
              <w:rPr>
                <w:rFonts w:hint="eastAsia" w:ascii="Arial" w:hAnsi="Arial" w:cs="Arial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vertAlign w:val="baseline"/>
                <w:lang w:val="en-US" w:eastAsia="zh-CN"/>
              </w:rPr>
              <w:t>:</w:t>
            </w:r>
          </w:p>
        </w:tc>
        <w:tc>
          <w:tcPr>
            <w:tcW w:w="5311" w:type="dxa"/>
            <w:gridSpan w:val="3"/>
            <w:tcBorders>
              <w:bottom w:val="single" w:color="auto" w:sz="12" w:space="0"/>
              <w:tl2br w:val="nil"/>
              <w:tr2bl w:val="nil"/>
            </w:tcBorders>
            <w:vAlign w:val="top"/>
          </w:tcPr>
          <w:p w14:paraId="31A84ABA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Not Dangerous Goods</w:t>
            </w:r>
          </w:p>
        </w:tc>
      </w:tr>
      <w:tr w14:paraId="2ACF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14:paraId="41508746">
            <w:pPr>
              <w:rPr>
                <w:rFonts w:hint="default" w:ascii="Arial" w:hAnsi="Arial" w:eastAsia="Times New Roman" w:cs="Arial"/>
                <w:sz w:val="20"/>
              </w:rPr>
            </w:pPr>
            <w:r>
              <w:drawing>
                <wp:inline distT="0" distB="0" distL="114300" distR="114300">
                  <wp:extent cx="1746885" cy="1583055"/>
                  <wp:effectExtent l="0" t="0" r="5715" b="171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158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single" w:color="auto" w:sz="12" w:space="0"/>
              <w:bottom w:val="single" w:color="auto" w:sz="12" w:space="0"/>
            </w:tcBorders>
          </w:tcPr>
          <w:p w14:paraId="17040B43">
            <w:pPr>
              <w:rPr>
                <w:rFonts w:hint="eastAsia" w:ascii="Arial" w:hAnsi="Arial" w:cs="Arial"/>
                <w:vertAlign w:val="baseline"/>
                <w:lang w:val="en-US" w:eastAsia="zh-CN"/>
              </w:rPr>
            </w:pPr>
          </w:p>
        </w:tc>
        <w:tc>
          <w:tcPr>
            <w:tcW w:w="5311" w:type="dxa"/>
            <w:gridSpan w:val="3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289D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 xml:space="preserve">Taian Tianrun Gome </w:t>
            </w: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 xml:space="preserve">ew </w:t>
            </w: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aterial Co., Ltd.</w:t>
            </w:r>
          </w:p>
          <w:p w14:paraId="6C35AD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Add: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>Feicheng City, Taian City, Shandong Province,China</w:t>
            </w:r>
          </w:p>
          <w:p w14:paraId="2F0F60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Contact: Leo Liu</w:t>
            </w:r>
          </w:p>
          <w:p w14:paraId="53F51E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21"/>
                <w:szCs w:val="21"/>
                <w:lang w:val="en-US" w:eastAsia="zh-CN"/>
              </w:rPr>
              <w:t>MOB/WA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: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 xml:space="preserve"> +86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>18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905481653</w:t>
            </w:r>
          </w:p>
          <w:p w14:paraId="57864A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cs="Arial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</w:rPr>
              <w:t>Email:</w:t>
            </w:r>
            <w:r>
              <w:rPr>
                <w:rFonts w:hint="default"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leo@rdptianrun.com</w:t>
            </w:r>
          </w:p>
        </w:tc>
      </w:tr>
    </w:tbl>
    <w:p w14:paraId="1C62A81C">
      <w:pPr>
        <w:spacing w:beforeLines="0" w:afterLines="0"/>
      </w:pPr>
    </w:p>
    <w:p w14:paraId="3C412F9C">
      <w:bookmarkStart w:id="2" w:name="_GoBack"/>
      <w:bookmarkEnd w:id="2"/>
    </w:p>
    <w:sectPr>
      <w:headerReference r:id="rId4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02F6E">
    <w:pPr>
      <w:pStyle w:val="2"/>
      <w:jc w:val="left"/>
      <w:rPr>
        <w:rFonts w:hint="default"/>
      </w:rPr>
    </w:pPr>
    <w:r>
      <w:rPr>
        <w:rFonts w:hint="default" w:ascii="Times New Roman" w:hAnsi="Times New Roman" w:cs="Times New Roman"/>
        <w:b w:val="0"/>
        <w:bCs/>
      </w:rPr>
      <w:t>The information in this sheet is edited by data provided by the client.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leftFromText="180" w:rightFromText="180" w:vertAnchor="text" w:horzAnchor="page" w:tblpX="1831" w:tblpY="143"/>
      <w:tblOverlap w:val="never"/>
      <w:tblW w:w="8480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306"/>
      <w:gridCol w:w="4174"/>
    </w:tblGrid>
    <w:tr w14:paraId="767D70C4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c>
        <w:tcPr>
          <w:tcW w:w="430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top"/>
        </w:tcPr>
        <w:p w14:paraId="704A522D">
          <w:pPr>
            <w:pBdr>
              <w:bottom w:val="none" w:color="auto" w:sz="0" w:space="0"/>
            </w:pBdr>
            <w:spacing w:beforeLines="0" w:afterLines="0"/>
            <w:rPr>
              <w:rFonts w:hint="default"/>
              <w:spacing w:val="20"/>
              <w:sz w:val="18"/>
            </w:rPr>
          </w:pPr>
        </w:p>
      </w:tc>
      <w:tc>
        <w:tcPr>
          <w:tcW w:w="417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bottom"/>
        </w:tcPr>
        <w:p w14:paraId="12F8BF7C">
          <w:pPr>
            <w:pBdr>
              <w:bottom w:val="none" w:color="auto" w:sz="0" w:space="0"/>
            </w:pBdr>
            <w:wordWrap w:val="0"/>
            <w:spacing w:beforeLines="0" w:afterLines="0"/>
            <w:jc w:val="right"/>
            <w:rPr>
              <w:rFonts w:hint="eastAsia" w:eastAsiaTheme="minorEastAsia"/>
              <w:sz w:val="18"/>
              <w:szCs w:val="18"/>
              <w:lang w:val="en-US" w:eastAsia="zh-CN"/>
            </w:rPr>
          </w:pPr>
          <w:r>
            <w:rPr>
              <w:rFonts w:hint="default"/>
              <w:sz w:val="18"/>
              <w:szCs w:val="18"/>
            </w:rPr>
            <w:t xml:space="preserve">Creation Date: September </w:t>
          </w:r>
          <w:r>
            <w:rPr>
              <w:rFonts w:hint="eastAsia"/>
              <w:sz w:val="18"/>
              <w:szCs w:val="18"/>
              <w:lang w:val="en-US" w:eastAsia="zh-CN"/>
            </w:rPr>
            <w:t>25</w:t>
          </w:r>
          <w:r>
            <w:rPr>
              <w:rFonts w:hint="default"/>
              <w:sz w:val="18"/>
              <w:szCs w:val="18"/>
            </w:rPr>
            <w:t>, 202</w:t>
          </w:r>
          <w:r>
            <w:rPr>
              <w:rFonts w:hint="eastAsia"/>
              <w:sz w:val="18"/>
              <w:szCs w:val="18"/>
              <w:lang w:val="en-US" w:eastAsia="zh-CN"/>
            </w:rPr>
            <w:t>4</w:t>
          </w:r>
        </w:p>
        <w:p w14:paraId="649F63FB">
          <w:pPr>
            <w:pBdr>
              <w:bottom w:val="none" w:color="auto" w:sz="0" w:space="0"/>
            </w:pBdr>
            <w:wordWrap/>
            <w:spacing w:beforeLines="0" w:afterLines="0"/>
            <w:jc w:val="right"/>
            <w:rPr>
              <w:rFonts w:hint="default"/>
              <w:sz w:val="18"/>
              <w:szCs w:val="18"/>
              <w:lang w:val="en-US" w:eastAsia="zh-CN"/>
            </w:rPr>
          </w:pPr>
        </w:p>
      </w:tc>
    </w:tr>
  </w:tbl>
  <w:p w14:paraId="75DC3FBD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leftFromText="180" w:rightFromText="180" w:vertAnchor="text" w:horzAnchor="page" w:tblpX="1831" w:tblpY="143"/>
      <w:tblOverlap w:val="never"/>
      <w:tblW w:w="8480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306"/>
      <w:gridCol w:w="4174"/>
    </w:tblGrid>
    <w:tr w14:paraId="786CBAB9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30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top"/>
        </w:tcPr>
        <w:p w14:paraId="245BD76C">
          <w:pPr>
            <w:pBdr>
              <w:bottom w:val="none" w:color="auto" w:sz="0" w:space="0"/>
            </w:pBdr>
            <w:spacing w:beforeLines="0" w:afterLines="0"/>
            <w:rPr>
              <w:rFonts w:hint="default"/>
              <w:spacing w:val="20"/>
              <w:sz w:val="18"/>
            </w:rPr>
          </w:pPr>
        </w:p>
      </w:tc>
      <w:tc>
        <w:tcPr>
          <w:tcW w:w="417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bottom"/>
        </w:tcPr>
        <w:p w14:paraId="0FC3AB12">
          <w:pPr>
            <w:pBdr>
              <w:bottom w:val="none" w:color="auto" w:sz="0" w:space="0"/>
            </w:pBdr>
            <w:wordWrap w:val="0"/>
            <w:spacing w:beforeLines="0" w:afterLines="0"/>
            <w:jc w:val="right"/>
            <w:rPr>
              <w:rFonts w:hint="eastAsia" w:eastAsiaTheme="minorEastAsia"/>
              <w:sz w:val="18"/>
              <w:szCs w:val="18"/>
              <w:lang w:val="en-US" w:eastAsia="zh-CN"/>
            </w:rPr>
          </w:pPr>
          <w:r>
            <w:rPr>
              <w:rFonts w:hint="default"/>
              <w:sz w:val="18"/>
              <w:szCs w:val="18"/>
              <w:lang w:eastAsia="zh-CN"/>
            </w:rPr>
            <w:t xml:space="preserve">           </w:t>
          </w:r>
          <w:r>
            <w:rPr>
              <w:rFonts w:hint="default"/>
              <w:sz w:val="18"/>
              <w:szCs w:val="18"/>
            </w:rPr>
            <w:t>Creation Date: September</w:t>
          </w:r>
          <w:r>
            <w:rPr>
              <w:rFonts w:hint="eastAsia"/>
              <w:sz w:val="18"/>
              <w:szCs w:val="18"/>
              <w:lang w:val="en-US" w:eastAsia="zh-CN"/>
            </w:rPr>
            <w:t xml:space="preserve"> 25</w:t>
          </w:r>
          <w:r>
            <w:rPr>
              <w:rFonts w:hint="default"/>
              <w:sz w:val="18"/>
              <w:szCs w:val="18"/>
            </w:rPr>
            <w:t>, 202</w:t>
          </w:r>
          <w:r>
            <w:rPr>
              <w:rFonts w:hint="eastAsia"/>
              <w:sz w:val="18"/>
              <w:szCs w:val="18"/>
              <w:lang w:val="en-US" w:eastAsia="zh-CN"/>
            </w:rPr>
            <w:t>4</w:t>
          </w:r>
        </w:p>
      </w:tc>
    </w:tr>
  </w:tbl>
  <w:p w14:paraId="2A89420C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MzkyNjEzNWU3ODhkN2NlZjdhNDE1OTg5ZGYyNDcifQ=="/>
  </w:docVars>
  <w:rsids>
    <w:rsidRoot w:val="00172A27"/>
    <w:rsid w:val="001372DD"/>
    <w:rsid w:val="0024626E"/>
    <w:rsid w:val="0066376F"/>
    <w:rsid w:val="01B96C71"/>
    <w:rsid w:val="01C16EF6"/>
    <w:rsid w:val="021D0152"/>
    <w:rsid w:val="02585140"/>
    <w:rsid w:val="02650F97"/>
    <w:rsid w:val="02C22F2E"/>
    <w:rsid w:val="040758B6"/>
    <w:rsid w:val="04443894"/>
    <w:rsid w:val="04606536"/>
    <w:rsid w:val="049A7BD3"/>
    <w:rsid w:val="04D67AD4"/>
    <w:rsid w:val="05014635"/>
    <w:rsid w:val="052E13FB"/>
    <w:rsid w:val="055163A5"/>
    <w:rsid w:val="077C5E81"/>
    <w:rsid w:val="081A3B22"/>
    <w:rsid w:val="08730135"/>
    <w:rsid w:val="08A553AA"/>
    <w:rsid w:val="0A41269B"/>
    <w:rsid w:val="0A6B38B6"/>
    <w:rsid w:val="0AB054D6"/>
    <w:rsid w:val="0CF23963"/>
    <w:rsid w:val="0D6A37AC"/>
    <w:rsid w:val="0DFC2DF1"/>
    <w:rsid w:val="0E42705E"/>
    <w:rsid w:val="0EBB07DA"/>
    <w:rsid w:val="0EF33771"/>
    <w:rsid w:val="0F962472"/>
    <w:rsid w:val="0FBF67D2"/>
    <w:rsid w:val="10602853"/>
    <w:rsid w:val="106053D4"/>
    <w:rsid w:val="10686DD7"/>
    <w:rsid w:val="118E6B5A"/>
    <w:rsid w:val="11B83D32"/>
    <w:rsid w:val="11EB7A91"/>
    <w:rsid w:val="122066E5"/>
    <w:rsid w:val="127E1E6A"/>
    <w:rsid w:val="13345697"/>
    <w:rsid w:val="13515180"/>
    <w:rsid w:val="13556539"/>
    <w:rsid w:val="13A825E8"/>
    <w:rsid w:val="14F07817"/>
    <w:rsid w:val="150F4C61"/>
    <w:rsid w:val="15451CD4"/>
    <w:rsid w:val="16AD8EDC"/>
    <w:rsid w:val="16AE4C6E"/>
    <w:rsid w:val="16DC0973"/>
    <w:rsid w:val="1702242A"/>
    <w:rsid w:val="1713399D"/>
    <w:rsid w:val="179162F2"/>
    <w:rsid w:val="17D66D6E"/>
    <w:rsid w:val="17DD62FD"/>
    <w:rsid w:val="17E54C07"/>
    <w:rsid w:val="183D0B0E"/>
    <w:rsid w:val="18455A24"/>
    <w:rsid w:val="184B5C83"/>
    <w:rsid w:val="186B68AC"/>
    <w:rsid w:val="18F54343"/>
    <w:rsid w:val="19B33648"/>
    <w:rsid w:val="19E3630E"/>
    <w:rsid w:val="1A66453B"/>
    <w:rsid w:val="1AA11864"/>
    <w:rsid w:val="1AD07608"/>
    <w:rsid w:val="1BA90BC2"/>
    <w:rsid w:val="1BD65836"/>
    <w:rsid w:val="1DF620B0"/>
    <w:rsid w:val="1E4C7425"/>
    <w:rsid w:val="1E705208"/>
    <w:rsid w:val="204476F4"/>
    <w:rsid w:val="206C6FE8"/>
    <w:rsid w:val="207E1A6D"/>
    <w:rsid w:val="209C2D9D"/>
    <w:rsid w:val="21173672"/>
    <w:rsid w:val="22396826"/>
    <w:rsid w:val="225D62B6"/>
    <w:rsid w:val="24072DDB"/>
    <w:rsid w:val="25CB3E18"/>
    <w:rsid w:val="26677BDE"/>
    <w:rsid w:val="267E5922"/>
    <w:rsid w:val="26E74AA2"/>
    <w:rsid w:val="27391BCD"/>
    <w:rsid w:val="2780222A"/>
    <w:rsid w:val="27D24573"/>
    <w:rsid w:val="28170DF4"/>
    <w:rsid w:val="28AE5B10"/>
    <w:rsid w:val="28C42F94"/>
    <w:rsid w:val="299E3E9B"/>
    <w:rsid w:val="29B57D7C"/>
    <w:rsid w:val="2A113FC6"/>
    <w:rsid w:val="2A5E300C"/>
    <w:rsid w:val="2B6D29C8"/>
    <w:rsid w:val="2B9B40AD"/>
    <w:rsid w:val="2B9C4C16"/>
    <w:rsid w:val="2BDA4BD6"/>
    <w:rsid w:val="2E617B14"/>
    <w:rsid w:val="2F771802"/>
    <w:rsid w:val="30E34220"/>
    <w:rsid w:val="318031C7"/>
    <w:rsid w:val="31A42C8F"/>
    <w:rsid w:val="323B631C"/>
    <w:rsid w:val="32FD1E51"/>
    <w:rsid w:val="330333F4"/>
    <w:rsid w:val="33072022"/>
    <w:rsid w:val="338E0520"/>
    <w:rsid w:val="34711F12"/>
    <w:rsid w:val="356F456A"/>
    <w:rsid w:val="35EB6C56"/>
    <w:rsid w:val="35F7D847"/>
    <w:rsid w:val="360B6874"/>
    <w:rsid w:val="371D3047"/>
    <w:rsid w:val="3735D358"/>
    <w:rsid w:val="37BC7885"/>
    <w:rsid w:val="38051569"/>
    <w:rsid w:val="38BF721E"/>
    <w:rsid w:val="38CF7E6F"/>
    <w:rsid w:val="399641F4"/>
    <w:rsid w:val="3A2F6585"/>
    <w:rsid w:val="3A750F62"/>
    <w:rsid w:val="3B646A83"/>
    <w:rsid w:val="3B7B1505"/>
    <w:rsid w:val="3BE307D4"/>
    <w:rsid w:val="3BF77BE7"/>
    <w:rsid w:val="3C3A0F1D"/>
    <w:rsid w:val="3C714F1B"/>
    <w:rsid w:val="3CC87376"/>
    <w:rsid w:val="3CDC7902"/>
    <w:rsid w:val="3D406788"/>
    <w:rsid w:val="3D844FFB"/>
    <w:rsid w:val="3DD80617"/>
    <w:rsid w:val="3E491D3F"/>
    <w:rsid w:val="3EB81C8E"/>
    <w:rsid w:val="3EC105EA"/>
    <w:rsid w:val="3F496721"/>
    <w:rsid w:val="3F7B0EC3"/>
    <w:rsid w:val="3F9F1219"/>
    <w:rsid w:val="3FA330D9"/>
    <w:rsid w:val="40BA692C"/>
    <w:rsid w:val="420A6786"/>
    <w:rsid w:val="42397A85"/>
    <w:rsid w:val="426E1450"/>
    <w:rsid w:val="42A4772E"/>
    <w:rsid w:val="42A7204B"/>
    <w:rsid w:val="42F0523A"/>
    <w:rsid w:val="438B38EA"/>
    <w:rsid w:val="43AB4E78"/>
    <w:rsid w:val="44F71C96"/>
    <w:rsid w:val="45273B80"/>
    <w:rsid w:val="45611091"/>
    <w:rsid w:val="46016A03"/>
    <w:rsid w:val="467211E0"/>
    <w:rsid w:val="46DA1C60"/>
    <w:rsid w:val="476E5153"/>
    <w:rsid w:val="47B42327"/>
    <w:rsid w:val="47F22AF2"/>
    <w:rsid w:val="48492A82"/>
    <w:rsid w:val="487814A5"/>
    <w:rsid w:val="48B02834"/>
    <w:rsid w:val="48F71723"/>
    <w:rsid w:val="49AEF7AC"/>
    <w:rsid w:val="4A175B76"/>
    <w:rsid w:val="4B2416BA"/>
    <w:rsid w:val="4B614574"/>
    <w:rsid w:val="4BFF5933"/>
    <w:rsid w:val="4C4D5814"/>
    <w:rsid w:val="4D394871"/>
    <w:rsid w:val="4EC34302"/>
    <w:rsid w:val="4EF16C27"/>
    <w:rsid w:val="50E17C37"/>
    <w:rsid w:val="525070F0"/>
    <w:rsid w:val="52612F22"/>
    <w:rsid w:val="527A646B"/>
    <w:rsid w:val="52D64839"/>
    <w:rsid w:val="53ED08B6"/>
    <w:rsid w:val="53F30757"/>
    <w:rsid w:val="547429E1"/>
    <w:rsid w:val="54882A7E"/>
    <w:rsid w:val="555552D8"/>
    <w:rsid w:val="556151E6"/>
    <w:rsid w:val="55C004AB"/>
    <w:rsid w:val="55C7D3B8"/>
    <w:rsid w:val="573527D4"/>
    <w:rsid w:val="57FD58C1"/>
    <w:rsid w:val="5800699B"/>
    <w:rsid w:val="58577C5D"/>
    <w:rsid w:val="58D55434"/>
    <w:rsid w:val="59427EE5"/>
    <w:rsid w:val="59F852A5"/>
    <w:rsid w:val="5A0174AA"/>
    <w:rsid w:val="5AA171CA"/>
    <w:rsid w:val="5B7E61F9"/>
    <w:rsid w:val="5BE47E3F"/>
    <w:rsid w:val="5CF13839"/>
    <w:rsid w:val="5CF55164"/>
    <w:rsid w:val="5D1323FB"/>
    <w:rsid w:val="5D2D6362"/>
    <w:rsid w:val="5D4C4970"/>
    <w:rsid w:val="5E56453D"/>
    <w:rsid w:val="5E917EEA"/>
    <w:rsid w:val="5EAA434F"/>
    <w:rsid w:val="5EEA21A4"/>
    <w:rsid w:val="5EEED040"/>
    <w:rsid w:val="5F062E16"/>
    <w:rsid w:val="5F504521"/>
    <w:rsid w:val="5FCCD800"/>
    <w:rsid w:val="602B6AA7"/>
    <w:rsid w:val="60850B97"/>
    <w:rsid w:val="60B46C45"/>
    <w:rsid w:val="60C211B9"/>
    <w:rsid w:val="63D21F33"/>
    <w:rsid w:val="641A3725"/>
    <w:rsid w:val="6573228D"/>
    <w:rsid w:val="65FF0E85"/>
    <w:rsid w:val="67793E59"/>
    <w:rsid w:val="677D8A52"/>
    <w:rsid w:val="67F7BDC7"/>
    <w:rsid w:val="683D1AC6"/>
    <w:rsid w:val="686728D5"/>
    <w:rsid w:val="68C616F7"/>
    <w:rsid w:val="68EF63C0"/>
    <w:rsid w:val="69B6BE53"/>
    <w:rsid w:val="69F70C07"/>
    <w:rsid w:val="69FA6278"/>
    <w:rsid w:val="6AB02CB0"/>
    <w:rsid w:val="6BCF588F"/>
    <w:rsid w:val="6BEA8120"/>
    <w:rsid w:val="6D525592"/>
    <w:rsid w:val="6D7B1BE3"/>
    <w:rsid w:val="6DB211AF"/>
    <w:rsid w:val="6F4B3E15"/>
    <w:rsid w:val="6F810491"/>
    <w:rsid w:val="6F8BBE33"/>
    <w:rsid w:val="6FD81D9C"/>
    <w:rsid w:val="6FEF19B2"/>
    <w:rsid w:val="6FFE4CA3"/>
    <w:rsid w:val="7042774C"/>
    <w:rsid w:val="70EC5EFE"/>
    <w:rsid w:val="710B326F"/>
    <w:rsid w:val="713A2FED"/>
    <w:rsid w:val="71D15921"/>
    <w:rsid w:val="71F10411"/>
    <w:rsid w:val="720A660F"/>
    <w:rsid w:val="72AF6613"/>
    <w:rsid w:val="743106D8"/>
    <w:rsid w:val="74620631"/>
    <w:rsid w:val="74C03348"/>
    <w:rsid w:val="74EE7FA1"/>
    <w:rsid w:val="75053B18"/>
    <w:rsid w:val="750F4D97"/>
    <w:rsid w:val="757FFFDD"/>
    <w:rsid w:val="75C6513F"/>
    <w:rsid w:val="75D01195"/>
    <w:rsid w:val="75D39AB2"/>
    <w:rsid w:val="76854D0B"/>
    <w:rsid w:val="7685562E"/>
    <w:rsid w:val="76B87572"/>
    <w:rsid w:val="76DC2B89"/>
    <w:rsid w:val="77B70F68"/>
    <w:rsid w:val="77B76296"/>
    <w:rsid w:val="77FBC4E0"/>
    <w:rsid w:val="77FF9E30"/>
    <w:rsid w:val="77FFFAFE"/>
    <w:rsid w:val="79011190"/>
    <w:rsid w:val="795C60B5"/>
    <w:rsid w:val="7BB57A70"/>
    <w:rsid w:val="7CA51C63"/>
    <w:rsid w:val="7CDEA883"/>
    <w:rsid w:val="7CFDC414"/>
    <w:rsid w:val="7DB30405"/>
    <w:rsid w:val="7DBFE13B"/>
    <w:rsid w:val="7DF57E0C"/>
    <w:rsid w:val="7EAD4DFF"/>
    <w:rsid w:val="7EE1615A"/>
    <w:rsid w:val="7EEE9F18"/>
    <w:rsid w:val="7EFF03CC"/>
    <w:rsid w:val="7F36F1E5"/>
    <w:rsid w:val="7F79A0F5"/>
    <w:rsid w:val="7F9C6E99"/>
    <w:rsid w:val="7FBB9681"/>
    <w:rsid w:val="7FBF5BDE"/>
    <w:rsid w:val="7FD52B4C"/>
    <w:rsid w:val="7FDFE2FC"/>
    <w:rsid w:val="7FEDC169"/>
    <w:rsid w:val="7FFB954B"/>
    <w:rsid w:val="97FF8EF5"/>
    <w:rsid w:val="9D971BBF"/>
    <w:rsid w:val="9F8B16E3"/>
    <w:rsid w:val="A63FE60E"/>
    <w:rsid w:val="A76EDBED"/>
    <w:rsid w:val="ABFE1672"/>
    <w:rsid w:val="B6CF41FA"/>
    <w:rsid w:val="B77FECF4"/>
    <w:rsid w:val="B7D8ACB1"/>
    <w:rsid w:val="B7F666FE"/>
    <w:rsid w:val="BDFBC856"/>
    <w:rsid w:val="BEA3D7FB"/>
    <w:rsid w:val="BF73F7E0"/>
    <w:rsid w:val="CFEF5F6B"/>
    <w:rsid w:val="D3F77BAC"/>
    <w:rsid w:val="DAFF2F9C"/>
    <w:rsid w:val="DD6F8AF5"/>
    <w:rsid w:val="DDBBB94D"/>
    <w:rsid w:val="DDD7FEB6"/>
    <w:rsid w:val="E6FD7C1D"/>
    <w:rsid w:val="E7FFF3F2"/>
    <w:rsid w:val="EBFAA7ED"/>
    <w:rsid w:val="EDF687D9"/>
    <w:rsid w:val="EDFF2D11"/>
    <w:rsid w:val="EFBF3F82"/>
    <w:rsid w:val="F1FF7A3A"/>
    <w:rsid w:val="F3ADF57C"/>
    <w:rsid w:val="F5877B6C"/>
    <w:rsid w:val="F77A6ABA"/>
    <w:rsid w:val="F7B7DEE5"/>
    <w:rsid w:val="F7BE2978"/>
    <w:rsid w:val="F7FFF51B"/>
    <w:rsid w:val="FA7FFA1D"/>
    <w:rsid w:val="FAFD5E33"/>
    <w:rsid w:val="FB5791E7"/>
    <w:rsid w:val="FBBC1458"/>
    <w:rsid w:val="FC5C069F"/>
    <w:rsid w:val="FCBB9C94"/>
    <w:rsid w:val="FEBE3BCB"/>
    <w:rsid w:val="FF9FDE56"/>
    <w:rsid w:val="FFB70902"/>
    <w:rsid w:val="FFBF1C4C"/>
    <w:rsid w:val="FFEF9E97"/>
    <w:rsid w:val="FFFC14CD"/>
    <w:rsid w:val="FFFFDF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1417</Characters>
  <Lines>0</Lines>
  <Paragraphs>0</Paragraphs>
  <TotalTime>0</TotalTime>
  <ScaleCrop>false</ScaleCrop>
  <LinksUpToDate>false</LinksUpToDate>
  <CharactersWithSpaces>1560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lenovo</dc:creator>
  <cp:lastModifiedBy>Administrator</cp:lastModifiedBy>
  <dcterms:modified xsi:type="dcterms:W3CDTF">2025-04-27T00:35:22Z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D028D45ACE8F447FAE8C7CCC5B69AAE8_13</vt:lpwstr>
  </property>
  <property fmtid="{D5CDD505-2E9C-101B-9397-08002B2CF9AE}" pid="4" name="KSOTemplateDocerSaveRecord">
    <vt:lpwstr>eyJoZGlkIjoiODAyNmNkOWFjODQxOTVlYmQ5NDYyZjA0YTI4NWY1MmQifQ==</vt:lpwstr>
  </property>
</Properties>
</file>